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3D12CBDF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910AE5" w:rsidP="3D12CBDF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7498FD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910AE5" w:rsidP="3D12CBDF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7498FD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255B5C" w:rsidR="003D231A" w:rsidTr="3D12CBDF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3D12CBDF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3D12CBDF" w:rsidRDefault="009C0B02" w14:paraId="28A6B06E" w14:textId="3EE6FF0B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12CBDF" w:rsidR="5A61FE0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Tópicos Especiais: </w:t>
            </w:r>
            <w:r w:rsidRPr="3D12CBDF" w:rsidR="671C2AA2">
              <w:rPr>
                <w:rFonts w:ascii="Calibri" w:hAnsi="Calibri" w:eastAsia="Calibri" w:cs="Calibri" w:asciiTheme="minorAscii" w:hAnsiTheme="minorAscii" w:eastAsiaTheme="minorAscii" w:cstheme="minorAscii"/>
              </w:rPr>
              <w:t>Análise de Discurso</w:t>
            </w:r>
          </w:p>
        </w:tc>
      </w:tr>
      <w:tr w:rsidRPr="00255B5C" w:rsidR="003D231A" w:rsidTr="3D12CBDF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3D12CBDF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3D12CBDF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255B5C" w:rsidR="003D231A" w:rsidTr="3D12CBDF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3D12CBDF" w:rsidRDefault="00C22DF4" w14:paraId="2C805426" w14:textId="02954C0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1F340D0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3D12CBDF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3D12CBDF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3D12CBDF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255B5C" w:rsidR="003D231A" w:rsidTr="3D12CBDF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2C068B" w:rsidP="3D12CBDF" w:rsidRDefault="002C068B" w14:paraId="2FDAFC0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3D12CBDF" w:rsidRDefault="00B57C4E" w14:paraId="2F39E6BE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3D12CBDF" w:rsidR="66D3C327">
              <w:rPr>
                <w:rFonts w:ascii="Calibri" w:hAnsi="Calibri" w:eastAsia="Calibri" w:cs="Calibri" w:asciiTheme="minorAscii" w:hAnsiTheme="minorAscii" w:eastAsiaTheme="minorAscii" w:cstheme="minorAscii"/>
              </w:rPr>
              <w:t>Princípios teórico-metodológicos e contextos epistemológicos da Análise do Discurso. Processos históricos de constituição do sentido do discurso, considerado corno um objeto integralmente social, histórico e ideológico.</w:t>
            </w:r>
          </w:p>
          <w:p w:rsidRPr="00255B5C" w:rsidR="002C068B" w:rsidP="3D12CBDF" w:rsidRDefault="002C068B" w14:paraId="03532D23" w14:textId="58CF9D86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255B5C" w:rsidR="003D231A" w:rsidTr="3D12CBDF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255B5C" w:rsidR="003D231A" w:rsidP="3D12CBDF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255B5C" w:rsidR="003D231A" w:rsidTr="3D12CBDF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255B5C" w:rsidR="003D231A" w:rsidP="3D12CBDF" w:rsidRDefault="003D231A" w14:paraId="621AAE67" w14:textId="77777777">
            <w:pPr>
              <w:spacing w:line="276" w:lineRule="auto"/>
              <w:ind w:lef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255B5C" w:rsidR="003D231A" w:rsidP="3D12CBDF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255B5C" w:rsidR="003D231A" w:rsidP="3D12CBDF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4E5B74" w:rsidR="004E5B74" w:rsidP="3D12CBDF" w:rsidRDefault="004E5B74" w14:paraId="4A9C6935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CURTIS, R. Foucault beyond Fairclough: From transcendental to immanent critique in organization studies. 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Organization Studies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, v. 35, n. 12, p. 1753-1772, 2014.</w:t>
            </w:r>
          </w:p>
          <w:p w:rsidRPr="004E5B74" w:rsidR="004E5B74" w:rsidP="3D12CBDF" w:rsidRDefault="004E5B74" w14:paraId="6D7CF51C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FAIRCLOUGH, N. 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Discurso e mudança social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. Brasília: Universidade de Brasília, 2008. </w:t>
            </w:r>
          </w:p>
          <w:p w:rsidRPr="004E5B74" w:rsidR="004E5B74" w:rsidP="3D12CBDF" w:rsidRDefault="004E5B74" w14:paraId="6DD431B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FOUCAULT, M. 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A ordem do discurso.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Edições Loyola, 1996.</w:t>
            </w:r>
          </w:p>
          <w:p w:rsidRPr="004E5B74" w:rsidR="004E5B74" w:rsidP="3D12CBDF" w:rsidRDefault="004E5B74" w14:paraId="00847E79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PÊCHEUX, M. 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O discurso:</w:t>
            </w:r>
            <w:r w:rsidRPr="3D12CBDF" w:rsidR="3BA7E567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estrutura e acontecimento. Campinas: Fontes, 1997.</w:t>
            </w:r>
          </w:p>
          <w:p w:rsidRPr="00255B5C" w:rsidR="003D231A" w:rsidP="3D12CBDF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255B5C" w:rsidR="003D231A" w:rsidP="3D12CBDF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3D12CBDF" w:rsidR="518EE22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255B5C" w:rsidR="003D231A" w:rsidP="3D12CBDF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255B5C" w:rsidR="00255B5C" w:rsidP="3D12CBDF" w:rsidRDefault="00255B5C" w14:paraId="09732949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AL-MAS' UDI, H. et al.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Fairclough and van Dijk Models of Critical Discourse Analysis.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Kufa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Journal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of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Arts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, v. 1, n. 48, p. 477-490, 2021.</w:t>
            </w:r>
          </w:p>
          <w:p w:rsidRPr="00255B5C" w:rsidR="00255B5C" w:rsidP="3D12CBDF" w:rsidRDefault="00255B5C" w14:paraId="220389E6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BAEKEN, A.; FORRIER, A.; DE CUYPER, N. Is Work Still a Right if it has Become a Norm? Disability Inclusion in Labor Market Policy Discourse.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Business Ethics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p. 1-19, 2025.</w:t>
            </w:r>
          </w:p>
          <w:p w:rsidRPr="00255B5C" w:rsidR="00255B5C" w:rsidP="3D12CBDF" w:rsidRDefault="00255B5C" w14:paraId="7CCDEEC1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BOULTON, M.; GARNETT, A.; WEBSTER, F. A Foucauldian discourse analysis of media reporting on the nurse‐as‐hero during COVID‐19.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Nursing Inquiry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29, n. 3, p. e12471, 2022.</w:t>
            </w:r>
          </w:p>
          <w:p w:rsidRPr="00255B5C" w:rsidR="00255B5C" w:rsidP="3D12CBDF" w:rsidRDefault="00255B5C" w14:paraId="034D56C8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ELRAZ, H.; MCCABE, D. Invisible minds: The dominant wellbeing discourse, mental health, bio-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power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chameleon resistance.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30, n. 3, p. 490-509, 2023.</w:t>
            </w:r>
          </w:p>
          <w:p w:rsidRPr="00255B5C" w:rsidR="00255B5C" w:rsidP="3D12CBDF" w:rsidRDefault="00255B5C" w14:paraId="4906E317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FAIRCLOUGH, 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. Critical discourse analysis: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papers in the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criticai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study of language.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New York: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Longman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, 1995. </w:t>
            </w:r>
          </w:p>
          <w:p w:rsidRPr="00255B5C" w:rsidR="00255B5C" w:rsidP="3D12CBDF" w:rsidRDefault="00255B5C" w14:paraId="2842B82F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FAIRCLOUGH, N.; WODAK, R.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Análisis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crítico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>del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discurso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. El discurso como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interacción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 xml:space="preserve"> social, v. 2, p. 367-404, 2000.</w:t>
            </w:r>
          </w:p>
          <w:p w:rsidRPr="00255B5C" w:rsidR="00255B5C" w:rsidP="3D12CBDF" w:rsidRDefault="00255B5C" w14:paraId="22A0B0DA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HERACLEOUS, L.; HENDRY, J.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Discourse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and the study of organization: Toward a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structurational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perspective.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Human Relations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53, n. 10, p. 1251-1286, 2000.</w:t>
            </w:r>
          </w:p>
          <w:p w:rsidRPr="00255B5C" w:rsidR="00255B5C" w:rsidP="3D12CBDF" w:rsidRDefault="00255B5C" w14:paraId="09AD6381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HERACLEOUS, L.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Discourse, interpretation, organization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Cambridge University Press, 2006.</w:t>
            </w:r>
          </w:p>
          <w:p w:rsidRPr="00255B5C" w:rsidR="00255B5C" w:rsidP="3D12CBDF" w:rsidRDefault="00255B5C" w14:paraId="5BCF0A34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HAYDON, S.; JUNG, T.; RUSSELL, S. ‘You've been framed’: A critical review of academic discourse on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philanthrocapitalism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International Journal of Management Reviews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23, n. 3, p. 353-375, 2021.</w:t>
            </w:r>
          </w:p>
          <w:p w:rsidRPr="00255B5C" w:rsidR="00255B5C" w:rsidP="3D12CBDF" w:rsidRDefault="00255B5C" w14:paraId="30C74B87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HOCKERTS, K.; SEARCY, C. How to sharpen our discourse on corporate sustainability and business ethics—A view from the section editors.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Business Ethics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187, n. 2, p. 225-235, 2023.</w:t>
            </w:r>
          </w:p>
          <w:p w:rsidRPr="00255B5C" w:rsidR="00255B5C" w:rsidP="3D12CBDF" w:rsidRDefault="00255B5C" w14:paraId="68A93D54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JONES, S. E.; TRACY, S. J. Disciplined into hiding: Milk banking and the “obscured organization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”.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Management Communication Quarterly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36, n. 3, p. 520-546, 2022.</w:t>
            </w:r>
          </w:p>
          <w:p w:rsidRPr="00255B5C" w:rsidR="00255B5C" w:rsidP="3D12CBDF" w:rsidRDefault="00255B5C" w14:paraId="3FA29DB3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MCLAREN, P. G.; DUREPOS, G. A call to practice context in management and organization studies.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 of Management Inquiry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30, n. 1, p. 74-84, 2021.</w:t>
            </w:r>
          </w:p>
          <w:p w:rsidRPr="00255B5C" w:rsidR="00255B5C" w:rsidP="3D12CBDF" w:rsidRDefault="00255B5C" w14:paraId="5C88C23A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MUMBY, D. K.; STOHL, C. Power and discourse in organization studies: Absence and the dialectic of control.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Discourse &amp; society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2, n. 3, p. 313-332, 1991.</w:t>
            </w:r>
          </w:p>
          <w:p w:rsidRPr="00255B5C" w:rsidR="00255B5C" w:rsidP="3D12CBDF" w:rsidRDefault="00255B5C" w14:paraId="059021FC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NATHUES, E.; VAN VUUREN, M.; COOREN, F. Speaking about vision, talking in the name of so much more: A methodological framework for ventriloquial analyses in organization studies.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Organization studies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42, n. 9, p. 1457-1476, 2021.</w:t>
            </w:r>
          </w:p>
          <w:p w:rsidRPr="00255B5C" w:rsidR="00255B5C" w:rsidP="3D12CBDF" w:rsidRDefault="00255B5C" w14:paraId="05747E24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kern w:val="2"/>
                <w:sz w:val="24"/>
                <w:szCs w:val="24"/>
                <w:shd w:val="clear" w:color="auto" w:fill="FFFFFF"/>
                <w:lang w:val="pt-BR" w:eastAsia="en-US" w:bidi="ar-SA"/>
                <w14:ligatures w14:val="standardContextual"/>
              </w:rPr>
              <w:t>ORLANDI, E. P.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kern w:val="2"/>
                <w:sz w:val="24"/>
                <w:szCs w:val="24"/>
                <w:shd w:val="clear" w:color="auto" w:fill="FFFFFF"/>
                <w:lang w:val="pt-BR" w:eastAsia="en-US" w:bidi="ar-SA"/>
                <w14:ligatures w14:val="standardContextual"/>
              </w:rPr>
              <w:t xml:space="preserve"> Análise de discurso: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kern w:val="2"/>
                <w:sz w:val="24"/>
                <w:szCs w:val="24"/>
                <w:shd w:val="clear" w:color="auto" w:fill="FFFFFF"/>
                <w:lang w:val="pt-BR" w:eastAsia="en-US" w:bidi="ar-SA"/>
                <w14:ligatures w14:val="standardContextual"/>
              </w:rPr>
              <w:t xml:space="preserve">princípios &amp; procedimentos. (8a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kern w:val="2"/>
                <w:sz w:val="24"/>
                <w:szCs w:val="24"/>
                <w:shd w:val="clear" w:color="auto" w:fill="FFFFFF"/>
                <w:lang w:val="pt-BR" w:eastAsia="en-US" w:bidi="ar-SA"/>
                <w14:ligatures w14:val="standardContextual"/>
              </w:rPr>
              <w:t>cd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kern w:val="2"/>
                <w:sz w:val="24"/>
                <w:szCs w:val="24"/>
                <w:shd w:val="clear" w:color="auto" w:fill="FFFFFF"/>
                <w:lang w:val="pt-BR" w:eastAsia="en-US" w:bidi="ar-SA"/>
                <w14:ligatures w14:val="standardContextual"/>
              </w:rPr>
              <w:t>). Campinas: Pontes, 2009.</w:t>
            </w:r>
          </w:p>
          <w:p w:rsidRPr="008E68BB" w:rsidR="00255B5C" w:rsidP="3D12CBDF" w:rsidRDefault="00255B5C" w14:paraId="6D87EAD2" w14:textId="2A280D1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SARAIVA, L. A. S. BATINGA, G. L.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Discursos e organizações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Porto Alegre, RS: Editora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Fi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2022.</w:t>
            </w:r>
          </w:p>
          <w:p w:rsidRPr="00255B5C" w:rsidR="00255B5C" w:rsidP="3D12CBDF" w:rsidRDefault="00255B5C" w14:paraId="12487B18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SOUZA, E. M.; PARKER, M. Practices of freedom and the disruption of binary genders: Thinking with trans.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Organization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 29, n. 1, p. 67-82, 2022.</w:t>
            </w:r>
          </w:p>
          <w:p w:rsidRPr="00255B5C" w:rsidR="00255B5C" w:rsidP="3D12CBDF" w:rsidRDefault="00255B5C" w14:paraId="01A7047D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VINCHRISTO, A. A. Interpersonal Meta Function Analysis of Editorial Discourse in Business-Related Issues Using English Systemic Linguistics.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Eurasian Journal of Applied Linguistics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8, n. 1, p. 44-57, 2022.</w:t>
            </w:r>
          </w:p>
          <w:p w:rsidRPr="00255B5C" w:rsidR="00255B5C" w:rsidP="3D12CBDF" w:rsidRDefault="00255B5C" w14:paraId="7F63EECC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pt-BR"/>
              </w:rPr>
              <w:t>VAN DIJK, T. A. Discurso-cognição-sociedade: estado atual e perspectivas da abordagem sociocognitiva do discurso.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pt-BR"/>
              </w:rPr>
              <w:t xml:space="preserve">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Letrônica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p. s8-s29, 2016.</w:t>
            </w:r>
          </w:p>
          <w:p w:rsidRPr="00255B5C" w:rsidR="00255B5C" w:rsidP="3D12CBDF" w:rsidRDefault="00255B5C" w14:paraId="37CCFB93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VAN DIJK, T. A.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Social movement discourse: An introduction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Taylor &amp; Francis, 2023.</w:t>
            </w:r>
          </w:p>
          <w:p w:rsidRPr="00255B5C" w:rsidR="00255B5C" w:rsidP="3D12CBDF" w:rsidRDefault="00255B5C" w14:paraId="4DDC1855" w14:textId="77777777">
            <w:pPr>
              <w:pStyle w:val="Corpodetexto"/>
              <w:numPr>
                <w:ilvl w:val="0"/>
                <w:numId w:val="19"/>
              </w:numPr>
              <w:spacing w:after="0"/>
              <w:ind w:left="1077" w:hanging="357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VAN DIJK, T. A. (Anti) Racist discourse.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 Routledge handbook of discourse analysis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p. 244-260, 2023.</w:t>
            </w:r>
          </w:p>
          <w:p w:rsidRPr="00427E4D" w:rsidR="003D231A" w:rsidP="3D12CBDF" w:rsidRDefault="00255B5C" w14:paraId="584C2433" w14:textId="210C1B96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ind w:left="1077" w:hanging="35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</w:rPr>
              <w:t>VAN DIJK, T. A. Manifestos as</w:t>
            </w:r>
            <w:r w:rsidRPr="3D12CBDF" w:rsidR="1C18A952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</w:rPr>
              <w:t>social movement discourse. In: 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Texts and Practices Revisited</w:t>
            </w:r>
            <w:r w:rsidRPr="3D12CBDF" w:rsidR="78B387C6">
              <w:rPr>
                <w:rFonts w:ascii="Calibri" w:hAnsi="Calibri" w:eastAsia="Calibri" w:cs="Calibri" w:asciiTheme="minorAscii" w:hAnsiTheme="minorAscii" w:eastAsiaTheme="minorAscii" w:cstheme="minorAscii"/>
              </w:rPr>
              <w:t>. Routledge, 2023. p. 113-133.</w:t>
            </w:r>
          </w:p>
          <w:p w:rsidRPr="00255B5C" w:rsidR="00427E4D" w:rsidP="3D12CBDF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089C66D3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C22DF4" w:rsidRDefault="00255E24" w14:paraId="3B00B581" w14:textId="6CB7EA3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C22DF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00244C" w:rsidR="00C22DF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56617A6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3649E34A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1F4656" w:rsidR="00307073" w:rsidP="3D12CBDF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3D12CBDF" w:rsidR="3D12CBDF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4656" w:rsidRDefault="001F4656" w14:paraId="62CABFA6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1F4656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C068B"/>
    <w:rsid w:val="002C3E77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74391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962EC"/>
    <w:rsid w:val="006A1F1D"/>
    <w:rsid w:val="006A5DFB"/>
    <w:rsid w:val="006B22D0"/>
    <w:rsid w:val="006D3201"/>
    <w:rsid w:val="006D33F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A3A22"/>
    <w:rsid w:val="007B42E5"/>
    <w:rsid w:val="007E45A5"/>
    <w:rsid w:val="007F1B92"/>
    <w:rsid w:val="007F531B"/>
    <w:rsid w:val="00817348"/>
    <w:rsid w:val="00834932"/>
    <w:rsid w:val="00840930"/>
    <w:rsid w:val="008434E8"/>
    <w:rsid w:val="008458C9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B67CC"/>
    <w:rsid w:val="009C0682"/>
    <w:rsid w:val="009C0B0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06FE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2DF4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2887"/>
    <w:rsid w:val="00DA341A"/>
    <w:rsid w:val="00DB4DD6"/>
    <w:rsid w:val="00DC4E3B"/>
    <w:rsid w:val="00DC655D"/>
    <w:rsid w:val="00DD0D12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1B65"/>
    <w:rsid w:val="00F965FF"/>
    <w:rsid w:val="1C18A952"/>
    <w:rsid w:val="1F340D0D"/>
    <w:rsid w:val="3BA7E567"/>
    <w:rsid w:val="3D12CBDF"/>
    <w:rsid w:val="518EE223"/>
    <w:rsid w:val="5A61FE02"/>
    <w:rsid w:val="66D3C327"/>
    <w:rsid w:val="671C2AA2"/>
    <w:rsid w:val="7498FD7B"/>
    <w:rsid w:val="78B38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9</revision>
  <lastPrinted>2023-09-27T17:30:00.0000000Z</lastPrinted>
  <dcterms:created xsi:type="dcterms:W3CDTF">2025-04-01T21:27:00.0000000Z</dcterms:created>
  <dcterms:modified xsi:type="dcterms:W3CDTF">2025-04-01T21:27:30.9776916Z</dcterms:modified>
</coreProperties>
</file>