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52734D" w:rsidR="00910AE5" w:rsidTr="53072634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2734D" w:rsidR="00910AE5" w:rsidP="53072634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3072634" w:rsidR="1C8700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2734D" w:rsidR="00910AE5" w:rsidP="53072634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3072634" w:rsidR="1C8700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52734D" w:rsidR="003D231A" w:rsidTr="53072634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2734D" w:rsidR="003D231A" w:rsidP="53072634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3072634" w:rsidR="1AD5E3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2734D" w:rsidR="003D231A" w:rsidP="53072634" w:rsidRDefault="00FA4381" w14:paraId="28A6B06E" w14:textId="6C6BB1D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3072634" w:rsidR="41988529">
              <w:rPr>
                <w:rFonts w:ascii="Calibri" w:hAnsi="Calibri" w:eastAsia="Calibri" w:cs="Calibri" w:asciiTheme="minorAscii" w:hAnsiTheme="minorAscii" w:eastAsiaTheme="minorAscii" w:cstheme="minorAscii"/>
              </w:rPr>
              <w:t>Gestão Estratégica de Pessoas</w:t>
            </w:r>
          </w:p>
        </w:tc>
      </w:tr>
      <w:tr w:rsidRPr="0052734D" w:rsidR="003D231A" w:rsidTr="53072634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2734D" w:rsidR="003D231A" w:rsidP="53072634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3072634" w:rsidR="1AD5E3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2734D" w:rsidR="003D231A" w:rsidP="53072634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3072634" w:rsidR="1AD5E38C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52734D" w:rsidR="003D231A" w:rsidTr="53072634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2734D" w:rsidR="003D231A" w:rsidP="53072634" w:rsidRDefault="00401B6F" w14:paraId="2C805426" w14:textId="3154C3DD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3072634" w:rsidR="3A96E87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2734D" w:rsidR="003D231A" w:rsidP="53072634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2734D" w:rsidR="003D231A" w:rsidTr="53072634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52734D" w:rsidR="003D231A" w:rsidP="53072634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3072634" w:rsidR="1AD5E3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52734D" w:rsidR="003D231A" w:rsidTr="53072634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401B6F" w:rsidP="53072634" w:rsidRDefault="00401B6F" w14:paraId="12D50C7F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53072634" w:rsidRDefault="00BD71FA" w14:paraId="26CB7F69" w14:textId="4811ED89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3072634" w:rsidR="1F6E08F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Administração e Funções Clássicas da Gestão de Pessoas nas Organizações. Políticas e práticas de Gestão de Pessoas alinhadas à estratégia organizacional. </w:t>
            </w:r>
            <w:r w:rsidRPr="53072634" w:rsidR="4EC83BF8">
              <w:rPr>
                <w:rFonts w:ascii="Calibri" w:hAnsi="Calibri" w:eastAsia="Calibri" w:cs="Calibri" w:asciiTheme="minorAscii" w:hAnsiTheme="minorAscii" w:eastAsiaTheme="minorAscii" w:cstheme="minorAscii"/>
              </w:rPr>
              <w:t>Planejamento</w:t>
            </w:r>
            <w:r w:rsidRPr="53072634" w:rsidR="1F6E08F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estratégico de RH.</w:t>
            </w:r>
          </w:p>
          <w:p w:rsidRPr="0052734D" w:rsidR="00401B6F" w:rsidP="53072634" w:rsidRDefault="00401B6F" w14:paraId="03532D23" w14:textId="7585387D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2734D" w:rsidR="003D231A" w:rsidTr="53072634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2734D" w:rsidR="003D231A" w:rsidP="53072634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3072634" w:rsidR="1AD5E3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52734D" w:rsidR="003D231A" w:rsidTr="53072634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2734D" w:rsidR="003D231A" w:rsidP="53072634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52734D" w:rsidR="003D231A" w:rsidP="53072634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53072634" w:rsidR="1AD5E3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52734D" w:rsidR="003D231A" w:rsidP="53072634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52734D" w:rsidR="00C72712" w:rsidP="53072634" w:rsidRDefault="00C72712" w14:paraId="4035847B" w14:textId="25E1E90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BOARDMAN, C.; PONOMARIOV, B.; SHEN, H. L. Science policy implementation: strategic versus technical human resource management. 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Science and Public Policy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 47, n. 6, p. 844-854, 2020.</w:t>
            </w:r>
          </w:p>
          <w:p w:rsidRPr="0052734D" w:rsidR="00C72712" w:rsidP="53072634" w:rsidRDefault="00C72712" w14:paraId="012E234C" w14:textId="0325287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FERNANDES, B. H. R. 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Gestão estratégica de pessoas com foco em competências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Rio de Janeiro: Elsevier, 2013. 254 p.</w:t>
            </w:r>
          </w:p>
          <w:p w:rsidRPr="0052734D" w:rsidR="00C72712" w:rsidP="53072634" w:rsidRDefault="00C72712" w14:paraId="20A40FA9" w14:textId="6F7645C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REN, S. et al. Advancing the sustainability agenda through strategic human resource management: insights and suggestions for future research. 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Human Resource Management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 62, n. 3, p. 251-265, 2023.</w:t>
            </w:r>
          </w:p>
          <w:p w:rsidRPr="00C72712" w:rsidR="00C72712" w:rsidP="53072634" w:rsidRDefault="00C72712" w14:paraId="50F9783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VARZONI, G. C.; AMORIM, W. A. Modelos de Gestão de Pessoas. 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de Carreiras e Pessoas</w:t>
            </w:r>
            <w:r w:rsidRPr="53072634" w:rsidR="53076D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11, n. 3, 2021.</w:t>
            </w:r>
          </w:p>
          <w:p w:rsidRPr="0052734D" w:rsidR="003D231A" w:rsidP="53072634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52734D" w:rsidR="003D231A" w:rsidP="53072634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53072634" w:rsidR="1AD5E3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52734D" w:rsidR="003D231A" w:rsidP="53072634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401B6F" w:rsidR="008D70B5" w:rsidP="53072634" w:rsidRDefault="008D70B5" w14:paraId="2692ACBC" w14:textId="657EBF2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BOON, C.; DEN HARTOG, D. N.; LEPAK, D. P. A Systematic Review of Human Resource Management Systems and Their Measurement.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Journal of Management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45, n. 6, p. 2498-2537, 2019.</w:t>
            </w:r>
          </w:p>
          <w:p w:rsidRPr="00401B6F" w:rsidR="008D70B5" w:rsidP="53072634" w:rsidRDefault="008D70B5" w14:paraId="73C08461" w14:textId="4F3054E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BURRICHTER, K.; CHEN, B.; MARCO, G. Evaluation of modern technology on human resources management and sustainable development in Pharma industries.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Journal of Commercial Biotechnology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27, n. 2, p. 119-130, 2022.</w:t>
            </w:r>
          </w:p>
          <w:p w:rsidRPr="00401B6F" w:rsidR="008D70B5" w:rsidP="53072634" w:rsidRDefault="008D70B5" w14:paraId="07A62588" w14:textId="7BE6F33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CASTRO JUNIOR, D. F. L.; MIURA, M.; SILVEIRA-MARTINS, E.; RAMOS, J. A Utilização da Capacidade Dinâmica de Inovação e a Gestão Estratégica de Pessoas, como Preditores ao Desempenho na Indústria Hoteleira.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Marketing &amp;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Tourism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Review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6, n. 2, p. 1-28, 2021.</w:t>
            </w:r>
          </w:p>
          <w:p w:rsidRPr="00401B6F" w:rsidR="008D70B5" w:rsidP="53072634" w:rsidRDefault="008D70B5" w14:paraId="256A9B37" w14:textId="537E921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COLLINS, C. J. Expanding the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resource based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view model of strategic human resource management.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International Journal of Human Resource Management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32, n. 2, p. 331-358, 2021</w:t>
            </w:r>
            <w:r w:rsidRPr="53072634" w:rsidR="3A96E87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Pr="00401B6F" w:rsidR="008D70B5" w:rsidP="53072634" w:rsidRDefault="008D70B5" w14:paraId="49C1E1BC" w14:textId="192B566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DEADRICK, D. L.; STONE, D. L. Human Resource Management: past, present, and future.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Human Resource Management Review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3, n. 24, p. 193-195, 2014.</w:t>
            </w:r>
          </w:p>
          <w:p w:rsidRPr="00401B6F" w:rsidR="008D70B5" w:rsidP="53072634" w:rsidRDefault="008D70B5" w14:paraId="79651C34" w14:textId="4079C87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DEMO, G.; FOGAÇA, N.; COSTA, A. C. Políticas e práticas de gestão de pessoas nas organizações: cenário da produção nacional de primeira linha e agenda de pesquisa.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Cadernos Ebape.BR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16, p. 250-263, 2018</w:t>
            </w:r>
            <w:r w:rsidRPr="53072634" w:rsidR="3A96E87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.</w:t>
            </w:r>
          </w:p>
          <w:p w:rsidRPr="00401B6F" w:rsidR="008D70B5" w:rsidP="53072634" w:rsidRDefault="008D70B5" w14:paraId="636FF2A3" w14:textId="4D3530A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KIM, S.; VAIMAN, V.; SANDERS, K. Strategic human resource management in the era of environmental disruptions.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Human Resource Management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61, n. 3, p. 283-293, 2022.</w:t>
            </w:r>
          </w:p>
          <w:p w:rsidRPr="00401B6F" w:rsidR="008D70B5" w:rsidP="53072634" w:rsidRDefault="008D70B5" w14:paraId="49113C78" w14:textId="3D1C172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LACOMBE, B. M. B.; CHU, R. A. Políticas e práticas de gestão de pessoas: as abordagens estratégica e institucional.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Revista de Administração de Empresas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48, p. 25-35, 2008.</w:t>
            </w:r>
          </w:p>
          <w:p w:rsidRPr="00401B6F" w:rsidR="008D70B5" w:rsidP="53072634" w:rsidRDefault="008D70B5" w14:paraId="669D3BA8" w14:textId="3ADCC89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LENGNICK-HALL, M. L. et al. Strategic human resource management: The evolution of the field.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Human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Resource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Management Review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19, n. 2, p. 64-85, 2009.</w:t>
            </w:r>
          </w:p>
          <w:p w:rsidRPr="00401B6F" w:rsidR="008D70B5" w:rsidP="53072634" w:rsidRDefault="008D70B5" w14:paraId="4968CC39" w14:textId="77E82F9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McCANN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, R.; ALLEN, S. A case study of strategic human resource management: implementation levels and communication.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International Journal of Human Resources Development and Management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21, n. 1, p. 1-19, 2021.</w:t>
            </w:r>
          </w:p>
          <w:p w:rsidRPr="00401B6F" w:rsidR="008D70B5" w:rsidP="53072634" w:rsidRDefault="008D70B5" w14:paraId="576F0C54" w14:textId="68AE1BB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MASCARENHAS, A. O.; BARBOSA, A. C. Q. Gestão de recursos humanos sustentável e responsabilidade socioambiental: uma agenda para debates.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Revista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Administração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Empresas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59, p. 353-364, 2019.</w:t>
            </w:r>
          </w:p>
          <w:p w:rsidRPr="00401B6F" w:rsidR="008D70B5" w:rsidP="53072634" w:rsidRDefault="008D70B5" w14:paraId="516620D3" w14:textId="5FD98C8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MAYRHOFER, W.; GOODERHAM, P. N.; BREWSTER, C. Context and HRM: Theory, evidence, and proposals.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International Studies of Management &amp; Organization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49, n. 4, p. 355-371, 2019.</w:t>
            </w:r>
          </w:p>
          <w:p w:rsidRPr="00401B6F" w:rsidR="008D70B5" w:rsidP="53072634" w:rsidRDefault="008D70B5" w14:paraId="419BDA51" w14:textId="2DA9EF8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OLIVEIRA, A. F.; GOMIDE JÚNIOR, S.; POLI, B. V. S. Antecedentes de bem-estar no trabalho: confiança e políticas de gestão de pessoas.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RAM. Revista de Administração Mackenzie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21, 2020.</w:t>
            </w:r>
          </w:p>
          <w:p w:rsidRPr="00401B6F" w:rsidR="008D70B5" w:rsidP="53072634" w:rsidRDefault="008D70B5" w14:paraId="64001EBE" w14:textId="5C03544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PENG, M. Y. P. et al. The relationship between strategic human resource management, green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innovation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and environmental performance: a moderated-mediation model.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Humanities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and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Social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Sciences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Communications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11, n. 239, 2024.</w:t>
            </w:r>
          </w:p>
          <w:p w:rsidRPr="00401B6F" w:rsidR="008D70B5" w:rsidP="53072634" w:rsidRDefault="008D70B5" w14:paraId="18B11B6A" w14:textId="34EA959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SHAW, J. D. The resource-based view and its use in strategic human resource management research: The elegant and inglorious.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Journal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of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Management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47, n. 7, p. 1787-1795, 2021.</w:t>
            </w:r>
          </w:p>
          <w:p w:rsidRPr="00401B6F" w:rsidR="008D70B5" w:rsidP="53072634" w:rsidRDefault="008D70B5" w14:paraId="7EF74374" w14:textId="2AEF4B2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STEFFENSEN Jr., D. S. et al. Putting the “management” back in human resource management: A review and agenda for future research.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Journal of Management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45, n. 6, p. 2387-2418, 2019.</w:t>
            </w:r>
          </w:p>
          <w:p w:rsidRPr="00401B6F" w:rsidR="008D70B5" w:rsidP="53072634" w:rsidRDefault="008D70B5" w14:paraId="2F1C8FCE" w14:textId="2547F04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SUH, J.; BATTAGLIO, P. Assessing the Mediating Effect of Internal Communication on Strategic Human Resource Management and Perceived Performance: An Intersectoral Comparison.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Review of Public Personnel Administration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42, n. 3, p. 464-491, 2022.</w:t>
            </w:r>
          </w:p>
          <w:p w:rsidRPr="00401B6F" w:rsidR="008D70B5" w:rsidP="53072634" w:rsidRDefault="008D70B5" w14:paraId="3B691CBF" w14:textId="7CB95E1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TRULLEN, J.; BOS‐NEHLES, A.; VALVERDE, M. From intended to actual and beyond: a cross‐disciplinary view of (human resource management) implementation.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International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Journal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of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Management Reviews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22, n. 2, p. 150-176, 2020.</w:t>
            </w:r>
          </w:p>
          <w:p w:rsidRPr="00401B6F" w:rsidR="008D70B5" w:rsidP="53072634" w:rsidRDefault="008D70B5" w14:paraId="40899F32" w14:textId="3C2D399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VERMA, P. et al. Addressing strategic human resource management practices for TQM: the case of an Indian tire manufacturing company.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The TQM Journal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34, n. 1, p. 29-69, 2022.</w:t>
            </w:r>
          </w:p>
          <w:p w:rsidRPr="00401B6F" w:rsidR="008D70B5" w:rsidP="53072634" w:rsidRDefault="008D70B5" w14:paraId="5E6A819A" w14:textId="447CF61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YOUSSEF, D.; ABIDI, O.; ZAIM, H.; KECELI, Y.; DZENOPOLJAC, V. Impact of diversity management on citizenship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behaviour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: the mediating role of human resources management.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  <w:t>International Journal of Learning and Intellectual Capital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>, v. 17, n. 4, p. 384-409, 2020.</w:t>
            </w:r>
          </w:p>
          <w:p w:rsidRPr="00401B6F" w:rsidR="008D70B5" w:rsidP="53072634" w:rsidRDefault="008D70B5" w14:paraId="50FFB323" w14:textId="1090633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ZAIAS, L. J. L.; ANDRADE, S. M.; STEFANI, S. R.; KOS, S. R.; OLIARI, T. B. P. Contribuições da Gestão Estratégica de Pessoas para a Sustentabilidade Organizacional em uma Indústria de Papel do Estado do Paraná.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Revista de Administração da Unimep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19, n. 1, p. 229-251, 2021.</w:t>
            </w:r>
          </w:p>
          <w:p w:rsidRPr="0052734D" w:rsidR="003D231A" w:rsidP="53072634" w:rsidRDefault="008D70B5" w14:paraId="584C2433" w14:textId="7C881702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/>
              </w:rPr>
              <w:t xml:space="preserve">ZHONG, Y.; LI, Y.; DING, J.; LIAO, Y. Risk Management: Exploring Emerging Human Resource Issues during the COVID-19 Pandemic. 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lang w:val="en-US"/>
              </w:rPr>
              <w:t>Journal of Risk and Financial Management</w:t>
            </w:r>
            <w:r w:rsidRPr="53072634" w:rsidR="0B3D87B9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/>
              </w:rPr>
              <w:t>, v. 14, n. 5, 2021.</w:t>
            </w:r>
          </w:p>
          <w:p w:rsidRPr="0052734D" w:rsidR="00427E4D" w:rsidP="53072634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5C61" w:rsidRDefault="00455C61" w14:paraId="1DCAEE69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5F46C4" w:rsidRDefault="00255E24" w14:paraId="3B00B581" w14:textId="12E5E541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5F46C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A07499" w:rsidR="005F46C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5C61" w:rsidRDefault="00455C61" w14:paraId="165FA48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5C61" w:rsidRDefault="00455C61" w14:paraId="47D72477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455C61" w:rsidR="00307073" w:rsidP="53072634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53072634" w:rsidR="53072634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5C61" w:rsidRDefault="00455C61" w14:paraId="77061F0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250"/>
    <w:multiLevelType w:val="hybridMultilevel"/>
    <w:tmpl w:val="143803C4"/>
    <w:lvl w:ilvl="0" w:tplc="B36E2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1D8B"/>
    <w:multiLevelType w:val="hybridMultilevel"/>
    <w:tmpl w:val="38EAC7DA"/>
    <w:lvl w:ilvl="0" w:tplc="FFFFFFF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4"/>
  </w:num>
  <w:num w:numId="2" w16cid:durableId="1431505044">
    <w:abstractNumId w:val="24"/>
  </w:num>
  <w:num w:numId="3" w16cid:durableId="376897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1"/>
  </w:num>
  <w:num w:numId="8" w16cid:durableId="1675717183">
    <w:abstractNumId w:val="22"/>
  </w:num>
  <w:num w:numId="9" w16cid:durableId="117456203">
    <w:abstractNumId w:val="3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2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5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963385417">
    <w:abstractNumId w:val="23"/>
  </w:num>
  <w:num w:numId="26" w16cid:durableId="17781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37258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1B6F"/>
    <w:rsid w:val="004042DD"/>
    <w:rsid w:val="00422B61"/>
    <w:rsid w:val="00427E4D"/>
    <w:rsid w:val="00430527"/>
    <w:rsid w:val="00431867"/>
    <w:rsid w:val="00434C9B"/>
    <w:rsid w:val="00442C0E"/>
    <w:rsid w:val="00455C61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6C52"/>
    <w:rsid w:val="0052734D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46C4"/>
    <w:rsid w:val="005F5046"/>
    <w:rsid w:val="006019EB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A6C87"/>
    <w:rsid w:val="008D70B5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324F8"/>
    <w:rsid w:val="00A400BE"/>
    <w:rsid w:val="00A44885"/>
    <w:rsid w:val="00A55A2E"/>
    <w:rsid w:val="00A655AC"/>
    <w:rsid w:val="00A81634"/>
    <w:rsid w:val="00A92906"/>
    <w:rsid w:val="00AC1BE9"/>
    <w:rsid w:val="00AC6769"/>
    <w:rsid w:val="00AD144E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D71FA"/>
    <w:rsid w:val="00BE3AE2"/>
    <w:rsid w:val="00BF5369"/>
    <w:rsid w:val="00C27440"/>
    <w:rsid w:val="00C31456"/>
    <w:rsid w:val="00C36761"/>
    <w:rsid w:val="00C40A56"/>
    <w:rsid w:val="00C47D40"/>
    <w:rsid w:val="00C72712"/>
    <w:rsid w:val="00C901D6"/>
    <w:rsid w:val="00CF1E98"/>
    <w:rsid w:val="00D03FBF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0FA4381"/>
    <w:rsid w:val="014F2463"/>
    <w:rsid w:val="0B3D87B9"/>
    <w:rsid w:val="1AD5E38C"/>
    <w:rsid w:val="1C8700AF"/>
    <w:rsid w:val="1F6E08FD"/>
    <w:rsid w:val="3A96E879"/>
    <w:rsid w:val="41988529"/>
    <w:rsid w:val="4EC83BF8"/>
    <w:rsid w:val="53072634"/>
    <w:rsid w:val="530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12</revision>
  <lastPrinted>2023-09-27T17:30:00.0000000Z</lastPrinted>
  <dcterms:created xsi:type="dcterms:W3CDTF">2025-04-01T21:09:00.0000000Z</dcterms:created>
  <dcterms:modified xsi:type="dcterms:W3CDTF">2025-04-01T21:10:01.4426083Z</dcterms:modified>
</coreProperties>
</file>